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AFD4" w14:textId="77777777" w:rsidR="009C4FB0" w:rsidRDefault="009C4FB0">
      <w:pPr>
        <w:pStyle w:val="Tekstpodstawowy"/>
        <w:jc w:val="center"/>
        <w:rPr>
          <w:b/>
          <w:bCs/>
          <w:sz w:val="30"/>
          <w:szCs w:val="30"/>
        </w:rPr>
      </w:pPr>
    </w:p>
    <w:p w14:paraId="1F4D3F1F" w14:textId="77777777" w:rsidR="009C4FB0" w:rsidRDefault="009C4FB0">
      <w:pPr>
        <w:pStyle w:val="Tekstpodstawowy"/>
        <w:jc w:val="center"/>
        <w:rPr>
          <w:b/>
          <w:bCs/>
          <w:sz w:val="30"/>
          <w:szCs w:val="30"/>
        </w:rPr>
      </w:pPr>
    </w:p>
    <w:p w14:paraId="717B5057" w14:textId="77777777" w:rsidR="009C4FB0" w:rsidRDefault="00000000">
      <w:pPr>
        <w:pStyle w:val="Tekstpodstawow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REGULAMIN KONKURSU NA NAJPIĘKNIEJSZY WIENIEC DOŻYNKOWY GMINNEGO ŚWIĘTA PLONÓW – GMINA NIEGOSŁAWICE </w:t>
      </w:r>
    </w:p>
    <w:p w14:paraId="22C60FC5" w14:textId="77777777" w:rsidR="009C4FB0" w:rsidRDefault="00000000">
      <w:pPr>
        <w:pStyle w:val="Tekstpodstawowy"/>
        <w:jc w:val="center"/>
      </w:pPr>
      <w:r>
        <w:rPr>
          <w:b/>
          <w:bCs/>
          <w:sz w:val="30"/>
          <w:szCs w:val="30"/>
        </w:rPr>
        <w:t>15.08.2026</w:t>
      </w:r>
    </w:p>
    <w:p w14:paraId="2357BD47" w14:textId="77777777" w:rsidR="009C4FB0" w:rsidRDefault="009C4FB0">
      <w:pPr>
        <w:pStyle w:val="Tekstpodstawowy"/>
        <w:jc w:val="center"/>
        <w:rPr>
          <w:b/>
          <w:bCs/>
          <w:sz w:val="30"/>
          <w:szCs w:val="30"/>
        </w:rPr>
      </w:pPr>
    </w:p>
    <w:p w14:paraId="780515EB" w14:textId="77777777" w:rsidR="009C4FB0" w:rsidRDefault="009C4FB0">
      <w:pPr>
        <w:pStyle w:val="Tekstpodstawowy"/>
        <w:jc w:val="center"/>
        <w:rPr>
          <w:b/>
          <w:bCs/>
          <w:sz w:val="30"/>
          <w:szCs w:val="30"/>
        </w:rPr>
      </w:pPr>
    </w:p>
    <w:p w14:paraId="7626E35C" w14:textId="77777777" w:rsidR="009C4FB0" w:rsidRDefault="00000000">
      <w:pPr>
        <w:pStyle w:val="Tekstpodstawowy"/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Cel konkursu :</w:t>
      </w:r>
    </w:p>
    <w:p w14:paraId="4CED3E87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Kultywowanie i popularyzacja ludowej tradycji obrzędu dożynkowego oraz tradycji wykonywania wieńców dożynkowych.</w:t>
      </w:r>
    </w:p>
    <w:p w14:paraId="44848F7E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 xml:space="preserve">Promocja dorobku kulturowego polskiej wsi. </w:t>
      </w:r>
    </w:p>
    <w:p w14:paraId="2C81B56F" w14:textId="77777777" w:rsidR="009C4FB0" w:rsidRDefault="00000000">
      <w:pPr>
        <w:pStyle w:val="Tekstpodstawowy"/>
        <w:numPr>
          <w:ilvl w:val="1"/>
          <w:numId w:val="1"/>
        </w:numPr>
        <w:spacing w:line="240" w:lineRule="auto"/>
        <w:jc w:val="both"/>
      </w:pPr>
      <w:r>
        <w:t xml:space="preserve">Promocja sztuki ludowej i rękodzieła artystycznego. </w:t>
      </w:r>
    </w:p>
    <w:p w14:paraId="071A22F1" w14:textId="77777777" w:rsidR="009C4FB0" w:rsidRDefault="00000000">
      <w:pPr>
        <w:pStyle w:val="Tekstpodstawowy"/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Organizatorzy konkursu:</w:t>
      </w:r>
    </w:p>
    <w:p w14:paraId="10BB3332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Gmina Niegosławice.</w:t>
      </w:r>
    </w:p>
    <w:p w14:paraId="78A7CF1D" w14:textId="77777777" w:rsidR="009C4FB0" w:rsidRDefault="00000000">
      <w:pPr>
        <w:pStyle w:val="Tekstpodstawowy"/>
        <w:numPr>
          <w:ilvl w:val="1"/>
          <w:numId w:val="1"/>
        </w:numPr>
        <w:spacing w:line="240" w:lineRule="auto"/>
        <w:jc w:val="both"/>
      </w:pPr>
      <w:r>
        <w:t xml:space="preserve">Gminne Centrum Kultury w Niegosławicach z/s w </w:t>
      </w:r>
      <w:proofErr w:type="spellStart"/>
      <w:r>
        <w:t>Gościeszowicach</w:t>
      </w:r>
      <w:proofErr w:type="spellEnd"/>
      <w:r>
        <w:t>.</w:t>
      </w:r>
    </w:p>
    <w:p w14:paraId="58C19673" w14:textId="77777777" w:rsidR="009C4FB0" w:rsidRDefault="00000000">
      <w:pPr>
        <w:pStyle w:val="Tekstpodstawowy"/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Miejsce i czas trwania konkursu.</w:t>
      </w:r>
    </w:p>
    <w:p w14:paraId="15B5B0FE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Miejsce :  plac kościelny i plac sportowy w Niegosławicach.</w:t>
      </w:r>
    </w:p>
    <w:p w14:paraId="7653B35F" w14:textId="23F61960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Wieńce biorące udział w konkursie należy dostarczyć na plac dożynkowy w dniu imprezy, tj. </w:t>
      </w:r>
      <w:r w:rsidRPr="00156522">
        <w:rPr>
          <w:b/>
          <w:bCs/>
        </w:rPr>
        <w:t xml:space="preserve">15.08.2026r </w:t>
      </w:r>
      <w:r w:rsidR="00156522" w:rsidRPr="00156522">
        <w:rPr>
          <w:b/>
          <w:bCs/>
        </w:rPr>
        <w:t>w godzinach 11.</w:t>
      </w:r>
      <w:r w:rsidR="00156522">
        <w:rPr>
          <w:b/>
          <w:bCs/>
        </w:rPr>
        <w:t>0</w:t>
      </w:r>
      <w:r w:rsidR="00156522" w:rsidRPr="00156522">
        <w:rPr>
          <w:b/>
          <w:bCs/>
        </w:rPr>
        <w:t>0-12.30</w:t>
      </w:r>
      <w:r>
        <w:t>.</w:t>
      </w:r>
    </w:p>
    <w:p w14:paraId="04153F13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Ocena wieńców odbędzie się w dniu wydarzenia, 15.08.2026r.</w:t>
      </w:r>
    </w:p>
    <w:p w14:paraId="3E215D3F" w14:textId="77777777" w:rsidR="009C4FB0" w:rsidRDefault="00000000">
      <w:pPr>
        <w:pStyle w:val="Tekstpodstawowy"/>
        <w:numPr>
          <w:ilvl w:val="1"/>
          <w:numId w:val="1"/>
        </w:numPr>
        <w:spacing w:line="240" w:lineRule="auto"/>
        <w:jc w:val="both"/>
      </w:pPr>
      <w:r>
        <w:t>Ogłoszenie wyników oraz przyznanie nagród nastąpi w trakcie „Gminnego Święta Plonów”, w dniu 15.08.2026r.</w:t>
      </w:r>
    </w:p>
    <w:p w14:paraId="21030D36" w14:textId="77777777" w:rsidR="009C4FB0" w:rsidRDefault="00000000">
      <w:pPr>
        <w:pStyle w:val="Tekstpodstawowy"/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Zasady uczestnictwa</w:t>
      </w:r>
    </w:p>
    <w:p w14:paraId="0D1E837F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Wieńce dożynkowe można zgłaszać w jednej kategorii:</w:t>
      </w:r>
    </w:p>
    <w:p w14:paraId="66A75F6C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>wieniec tradycyjny</w:t>
      </w:r>
    </w:p>
    <w:p w14:paraId="3E04AC98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 xml:space="preserve">Do udziału zapraszamy: </w:t>
      </w:r>
    </w:p>
    <w:p w14:paraId="545E0E72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>Rolników i mieszkańców wsi zamieszkałych na terenie gminy Niegosławice, --</w:t>
      </w:r>
    </w:p>
    <w:p w14:paraId="375D1357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 xml:space="preserve">Koła Gospodyń Wiejskich z gminy Niegosławice, </w:t>
      </w:r>
    </w:p>
    <w:p w14:paraId="08BBC7FA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>Rady Sołeckie z gminy Niegosławice.</w:t>
      </w:r>
    </w:p>
    <w:p w14:paraId="26F36D5B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Do konkursu może być zgłoszony maksymalnie jeden wieniec z każdej wsi. Działanie ma na celu integracje mieszkańców każdej miejscowości.</w:t>
      </w:r>
    </w:p>
    <w:p w14:paraId="63B703FD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rPr>
          <w:b/>
          <w:bCs/>
        </w:rPr>
        <w:t xml:space="preserve">Zgłoszenia należy składać osobiście w Gminny Centrum Kultury do dnia 31.07.2026r. lub mailowo na adres sekretariat@gckgoscieszowice.pl. </w:t>
      </w:r>
    </w:p>
    <w:p w14:paraId="7F20E922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Wieńce zgłoszone po 31.07.2026r. nie będą brały udziału w konkursie.</w:t>
      </w:r>
    </w:p>
    <w:p w14:paraId="2C9CB098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122F78C9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42396806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2F588014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71364732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4A563164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67B19647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22DF108A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628A4371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6D4A2090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4FD01E56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7E28A3FA" w14:textId="77777777" w:rsidR="009C4FB0" w:rsidRDefault="00000000">
      <w:pPr>
        <w:pStyle w:val="Tekstpodstawowy"/>
        <w:numPr>
          <w:ilvl w:val="0"/>
          <w:numId w:val="1"/>
        </w:numPr>
        <w:spacing w:line="240" w:lineRule="auto"/>
        <w:jc w:val="both"/>
      </w:pPr>
      <w:r>
        <w:rPr>
          <w:b/>
          <w:bCs/>
        </w:rPr>
        <w:t>Wymogi dotyczące wieńców:</w:t>
      </w:r>
    </w:p>
    <w:p w14:paraId="7827ACBF" w14:textId="77777777" w:rsidR="009C4FB0" w:rsidRDefault="00000000">
      <w:pPr>
        <w:pStyle w:val="Tekstpodstawowy"/>
        <w:numPr>
          <w:ilvl w:val="1"/>
          <w:numId w:val="1"/>
        </w:numPr>
        <w:spacing w:line="240" w:lineRule="auto"/>
        <w:jc w:val="both"/>
      </w:pPr>
      <w:r>
        <w:rPr>
          <w:b/>
          <w:bCs/>
        </w:rPr>
        <w:t>Kategoria wieńce tradycyjne.</w:t>
      </w:r>
    </w:p>
    <w:p w14:paraId="251B1034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 xml:space="preserve">Podstawowe materiały naturalne wykorzystywane w wieńcu muszą być związane ze świętem plonów i muszą być uprawiane na terenie Polski [kłosy, ziarno, warzywa, owoce, kwiaty], niedopuszczalne jest zastosowanie owoców i kwiatów hodowlanych oraz współcześnie modyfikowanych zbóż [np. pszenżyto]. </w:t>
      </w:r>
    </w:p>
    <w:p w14:paraId="1A495543" w14:textId="77777777" w:rsidR="009C4FB0" w:rsidRDefault="009C4FB0">
      <w:pPr>
        <w:pStyle w:val="Tekstpodstawowy"/>
        <w:spacing w:after="0" w:line="240" w:lineRule="auto"/>
        <w:ind w:left="1440"/>
        <w:jc w:val="both"/>
      </w:pPr>
    </w:p>
    <w:p w14:paraId="0A58B1ED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 xml:space="preserve">Wieńce nie mogą być wykonane z wykorzystaniem plastiku, styropianu, sztucznych kwiatów, klejów syntetycznych, </w:t>
      </w:r>
    </w:p>
    <w:p w14:paraId="07AE88A0" w14:textId="77777777" w:rsidR="009C4FB0" w:rsidRDefault="009C4FB0">
      <w:pPr>
        <w:pStyle w:val="Tekstpodstawowy"/>
        <w:spacing w:after="0" w:line="240" w:lineRule="auto"/>
        <w:ind w:left="1440"/>
        <w:jc w:val="both"/>
      </w:pPr>
    </w:p>
    <w:p w14:paraId="4DBC0617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t xml:space="preserve">Wygląd zewnętrzny: </w:t>
      </w:r>
    </w:p>
    <w:p w14:paraId="41428163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 xml:space="preserve">kształt – forma korony lub stożka, materiał – dopuszcza się użycie takich materiałów jak: zasuszone części roślin, w tym zboża, zioła i kwiaty oraz owoce, warzywa, żywe kwiaty, papier, naturalna tkanina do konstrukcji można użyć metalu, drewna lub wikliny, </w:t>
      </w:r>
    </w:p>
    <w:p w14:paraId="2F6A956C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 xml:space="preserve">kolor – kolorystyka dowolna, </w:t>
      </w:r>
    </w:p>
    <w:p w14:paraId="26F31DA3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 xml:space="preserve">kompozycja – dowolna pod warunkiem zachowania kształtu korony. </w:t>
      </w:r>
    </w:p>
    <w:p w14:paraId="57C4C20B" w14:textId="77777777" w:rsidR="009C4FB0" w:rsidRDefault="009C4FB0">
      <w:pPr>
        <w:pStyle w:val="Tekstpodstawowy"/>
        <w:spacing w:after="0" w:line="240" w:lineRule="auto"/>
        <w:ind w:left="1800"/>
        <w:jc w:val="both"/>
      </w:pPr>
    </w:p>
    <w:p w14:paraId="3254F2F1" w14:textId="77777777" w:rsidR="009C4FB0" w:rsidRDefault="00000000">
      <w:pPr>
        <w:pStyle w:val="Tekstpodstawowy"/>
        <w:numPr>
          <w:ilvl w:val="2"/>
          <w:numId w:val="1"/>
        </w:numPr>
        <w:spacing w:line="240" w:lineRule="auto"/>
        <w:jc w:val="both"/>
      </w:pPr>
      <w:r>
        <w:t xml:space="preserve">Zgodność z wymiarami [wysokość do 180 cm, szerokość do 150 cm]. </w:t>
      </w:r>
    </w:p>
    <w:p w14:paraId="7FF8E44F" w14:textId="77777777" w:rsidR="009C4FB0" w:rsidRDefault="009C4FB0">
      <w:pPr>
        <w:pStyle w:val="Tekstpodstawowy"/>
        <w:spacing w:after="0" w:line="240" w:lineRule="auto"/>
        <w:jc w:val="both"/>
        <w:rPr>
          <w:b/>
          <w:bCs/>
        </w:rPr>
      </w:pPr>
    </w:p>
    <w:p w14:paraId="0A5BA5F6" w14:textId="77777777" w:rsidR="009C4FB0" w:rsidRDefault="00000000">
      <w:pPr>
        <w:pStyle w:val="Tekstpodstawowy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Ocena i nagrody</w:t>
      </w:r>
    </w:p>
    <w:p w14:paraId="78FA7A32" w14:textId="77777777" w:rsidR="009C4FB0" w:rsidRDefault="009C4FB0">
      <w:pPr>
        <w:pStyle w:val="Tekstpodstawowy"/>
        <w:spacing w:after="0" w:line="240" w:lineRule="auto"/>
        <w:ind w:left="720"/>
        <w:jc w:val="both"/>
        <w:rPr>
          <w:b/>
          <w:bCs/>
        </w:rPr>
      </w:pPr>
    </w:p>
    <w:p w14:paraId="3C2EDA55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Oceny dokonuje Komisja Konkursowa powołana przez organizatorów.</w:t>
      </w:r>
    </w:p>
    <w:p w14:paraId="6C7AC69E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 xml:space="preserve">Każdy z członków Komisji Konkursowej oceniać będzie wieniec w poszczególnych kryteriach: </w:t>
      </w:r>
    </w:p>
    <w:p w14:paraId="3D229023" w14:textId="77777777" w:rsidR="009C4FB0" w:rsidRDefault="009C4FB0">
      <w:pPr>
        <w:pStyle w:val="Tekstpodstawowy"/>
        <w:spacing w:after="0" w:line="240" w:lineRule="auto"/>
        <w:ind w:left="1080"/>
        <w:jc w:val="both"/>
      </w:pPr>
    </w:p>
    <w:p w14:paraId="7200688D" w14:textId="77777777" w:rsidR="009C4FB0" w:rsidRDefault="00000000">
      <w:pPr>
        <w:pStyle w:val="Tekstpodstawowy"/>
        <w:numPr>
          <w:ilvl w:val="2"/>
          <w:numId w:val="1"/>
        </w:numPr>
        <w:spacing w:after="0" w:line="240" w:lineRule="auto"/>
        <w:jc w:val="both"/>
      </w:pPr>
      <w:r>
        <w:rPr>
          <w:b/>
          <w:bCs/>
        </w:rPr>
        <w:t>Kategoria wieńce tradycyjne:</w:t>
      </w:r>
    </w:p>
    <w:p w14:paraId="14B7E143" w14:textId="77777777" w:rsidR="009C4FB0" w:rsidRDefault="009C4FB0">
      <w:pPr>
        <w:pStyle w:val="Tekstpodstawowy"/>
        <w:spacing w:after="0" w:line="240" w:lineRule="auto"/>
        <w:ind w:left="1440"/>
        <w:jc w:val="both"/>
        <w:rPr>
          <w:b/>
          <w:bCs/>
        </w:rPr>
      </w:pPr>
    </w:p>
    <w:p w14:paraId="6D497A83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Pomysł wykonania wieńca</w:t>
      </w:r>
    </w:p>
    <w:p w14:paraId="36EDF61E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Sposób wykonania</w:t>
      </w:r>
    </w:p>
    <w:p w14:paraId="6207A08F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Wygląd estetyczny</w:t>
      </w:r>
    </w:p>
    <w:p w14:paraId="59A7689C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Wielkość wieńca</w:t>
      </w:r>
    </w:p>
    <w:p w14:paraId="066520A3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Pracochłonność wykonania</w:t>
      </w:r>
    </w:p>
    <w:p w14:paraId="70A1B945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Różnorodność zastosowanych materiałów.</w:t>
      </w:r>
    </w:p>
    <w:p w14:paraId="074D84C8" w14:textId="77777777" w:rsidR="009C4FB0" w:rsidRDefault="00000000">
      <w:pPr>
        <w:pStyle w:val="Tekstpodstawowy"/>
        <w:numPr>
          <w:ilvl w:val="3"/>
          <w:numId w:val="1"/>
        </w:numPr>
        <w:spacing w:after="0" w:line="240" w:lineRule="auto"/>
        <w:jc w:val="both"/>
      </w:pPr>
      <w:r>
        <w:t>Zgodność z tradycją w zakresie kompozycji, formy, materiału i techniki.</w:t>
      </w:r>
    </w:p>
    <w:p w14:paraId="43EB91BF" w14:textId="77777777" w:rsidR="009C4FB0" w:rsidRDefault="009C4FB0">
      <w:pPr>
        <w:pStyle w:val="Tekstpodstawowy"/>
        <w:spacing w:after="0" w:line="240" w:lineRule="auto"/>
        <w:ind w:left="1800"/>
        <w:jc w:val="both"/>
      </w:pPr>
    </w:p>
    <w:p w14:paraId="3F4322DB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Najpiękniejsze wieńce zostaną nagrodzone nagrodą finansową.</w:t>
      </w:r>
    </w:p>
    <w:p w14:paraId="0D9CF691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 xml:space="preserve">Za udział w konkursie przewidziane są również nagrody finansowe. </w:t>
      </w:r>
    </w:p>
    <w:p w14:paraId="59ABC555" w14:textId="77777777" w:rsidR="009C4FB0" w:rsidRDefault="00000000">
      <w:pPr>
        <w:pStyle w:val="Tekstpodstawowy"/>
        <w:numPr>
          <w:ilvl w:val="1"/>
          <w:numId w:val="1"/>
        </w:numPr>
        <w:spacing w:after="0" w:line="240" w:lineRule="auto"/>
        <w:jc w:val="both"/>
      </w:pPr>
      <w:r>
        <w:t>Organizator ma prawo do zmiany regulaminu.</w:t>
      </w:r>
    </w:p>
    <w:sectPr w:rsidR="009C4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9" w:right="720" w:bottom="1094" w:left="720" w:header="720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BA73" w14:textId="77777777" w:rsidR="000F573D" w:rsidRDefault="000F573D">
      <w:r>
        <w:separator/>
      </w:r>
    </w:p>
  </w:endnote>
  <w:endnote w:type="continuationSeparator" w:id="0">
    <w:p w14:paraId="24AE29F6" w14:textId="77777777" w:rsidR="000F573D" w:rsidRDefault="000F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DFB" w14:textId="77777777" w:rsidR="009C4FB0" w:rsidRDefault="009C4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911B" w14:textId="77777777" w:rsidR="009C4FB0" w:rsidRDefault="00000000"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 xml:space="preserve">Gminne  Centrum Kultury w Niegosławicach z/ s w </w:t>
    </w:r>
    <w:proofErr w:type="spellStart"/>
    <w:r>
      <w:rPr>
        <w:rFonts w:cs="Times New Roman"/>
        <w:b/>
        <w:bCs/>
        <w:color w:val="1E6A39"/>
        <w:sz w:val="16"/>
        <w:szCs w:val="16"/>
      </w:rPr>
      <w:t>Gościeszowicach</w:t>
    </w:r>
    <w:proofErr w:type="spellEnd"/>
  </w:p>
  <w:p w14:paraId="5E3D9C76" w14:textId="77777777" w:rsidR="009C4FB0" w:rsidRDefault="00000000">
    <w:pPr>
      <w:pStyle w:val="Standard"/>
      <w:jc w:val="center"/>
      <w:rPr>
        <w:b/>
        <w:bCs/>
        <w:color w:val="1E6A39"/>
      </w:rPr>
    </w:pPr>
    <w:proofErr w:type="spellStart"/>
    <w:r>
      <w:rPr>
        <w:rFonts w:cs="Times New Roman"/>
        <w:b/>
        <w:bCs/>
        <w:color w:val="1E6A39"/>
        <w:sz w:val="16"/>
        <w:szCs w:val="16"/>
      </w:rPr>
      <w:t>Gościeszowice</w:t>
    </w:r>
    <w:proofErr w:type="spellEnd"/>
    <w:r>
      <w:rPr>
        <w:rFonts w:cs="Times New Roman"/>
        <w:b/>
        <w:bCs/>
        <w:color w:val="1E6A39"/>
        <w:sz w:val="16"/>
        <w:szCs w:val="16"/>
      </w:rPr>
      <w:t xml:space="preserve"> 90, 67-312 Niegosławice</w:t>
    </w:r>
  </w:p>
  <w:p w14:paraId="7CA84B08" w14:textId="77777777" w:rsidR="009C4FB0" w:rsidRDefault="00000000"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Nip: 924 16 18 019, Regon: 971306282</w:t>
    </w:r>
  </w:p>
  <w:p w14:paraId="5F536EE3" w14:textId="77777777" w:rsidR="009C4FB0" w:rsidRDefault="00000000">
    <w:pPr>
      <w:pStyle w:val="Standard"/>
      <w:jc w:val="center"/>
      <w:rPr>
        <w:b/>
        <w:bCs/>
        <w:color w:val="1E6A39"/>
      </w:rPr>
    </w:pPr>
    <w:proofErr w:type="spellStart"/>
    <w:r>
      <w:rPr>
        <w:rFonts w:cs="Times New Roman"/>
        <w:b/>
        <w:bCs/>
        <w:color w:val="1E6A39"/>
        <w:sz w:val="16"/>
        <w:szCs w:val="16"/>
        <w:lang w:val="en-US"/>
      </w:rPr>
      <w:t>Sekretariat</w:t>
    </w:r>
    <w:proofErr w:type="spellEnd"/>
    <w:r>
      <w:rPr>
        <w:rFonts w:cs="Times New Roman"/>
        <w:b/>
        <w:bCs/>
        <w:color w:val="1E6A39"/>
        <w:sz w:val="16"/>
        <w:szCs w:val="16"/>
        <w:lang w:val="en-US"/>
      </w:rPr>
      <w:t>: tel. 572 085 671</w:t>
    </w:r>
  </w:p>
  <w:p w14:paraId="1ED1D368" w14:textId="77777777" w:rsidR="009C4FB0" w:rsidRDefault="00000000">
    <w:pPr>
      <w:pStyle w:val="Stopka1"/>
      <w:jc w:val="center"/>
    </w:pPr>
    <w:r>
      <w:rPr>
        <w:rFonts w:ascii="Times New Roman" w:hAnsi="Times New Roman" w:cs="Times New Roman"/>
        <w:b/>
        <w:bCs/>
        <w:color w:val="1E6A39"/>
        <w:sz w:val="16"/>
        <w:szCs w:val="16"/>
        <w:lang w:val="en-US"/>
      </w:rPr>
      <w:t xml:space="preserve">e-mail: </w:t>
    </w:r>
    <w:r>
      <w:rPr>
        <w:rStyle w:val="InternetLink"/>
        <w:rFonts w:ascii="Times New Roman" w:hAnsi="Times New Roman" w:cs="Times New Roman"/>
        <w:b/>
        <w:bCs/>
        <w:color w:val="1E6A39"/>
        <w:sz w:val="16"/>
        <w:szCs w:val="16"/>
        <w:u w:val="none"/>
        <w:lang w:val="en-US"/>
      </w:rPr>
      <w:t>sekretariat@gckgoscieszowice.pl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7236" w14:textId="77777777" w:rsidR="009C4FB0" w:rsidRDefault="00000000"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 xml:space="preserve">Gminne  Centrum Kultury w Niegosławicach z/ s w </w:t>
    </w:r>
    <w:proofErr w:type="spellStart"/>
    <w:r>
      <w:rPr>
        <w:rFonts w:cs="Times New Roman"/>
        <w:b/>
        <w:bCs/>
        <w:color w:val="1E6A39"/>
        <w:sz w:val="16"/>
        <w:szCs w:val="16"/>
      </w:rPr>
      <w:t>Gościeszowicach</w:t>
    </w:r>
    <w:proofErr w:type="spellEnd"/>
  </w:p>
  <w:p w14:paraId="488F6619" w14:textId="77777777" w:rsidR="009C4FB0" w:rsidRDefault="00000000">
    <w:pPr>
      <w:pStyle w:val="Standard"/>
      <w:jc w:val="center"/>
      <w:rPr>
        <w:b/>
        <w:bCs/>
        <w:color w:val="1E6A39"/>
      </w:rPr>
    </w:pPr>
    <w:proofErr w:type="spellStart"/>
    <w:r>
      <w:rPr>
        <w:rFonts w:cs="Times New Roman"/>
        <w:b/>
        <w:bCs/>
        <w:color w:val="1E6A39"/>
        <w:sz w:val="16"/>
        <w:szCs w:val="16"/>
      </w:rPr>
      <w:t>Gościeszowice</w:t>
    </w:r>
    <w:proofErr w:type="spellEnd"/>
    <w:r>
      <w:rPr>
        <w:rFonts w:cs="Times New Roman"/>
        <w:b/>
        <w:bCs/>
        <w:color w:val="1E6A39"/>
        <w:sz w:val="16"/>
        <w:szCs w:val="16"/>
      </w:rPr>
      <w:t xml:space="preserve"> 90, 67-312 Niegosławice</w:t>
    </w:r>
  </w:p>
  <w:p w14:paraId="404C96D0" w14:textId="77777777" w:rsidR="009C4FB0" w:rsidRDefault="00000000"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Nip: 924 16 18 019, Regon: 971306282</w:t>
    </w:r>
  </w:p>
  <w:p w14:paraId="55427936" w14:textId="77777777" w:rsidR="009C4FB0" w:rsidRDefault="00000000">
    <w:pPr>
      <w:pStyle w:val="Standard"/>
      <w:jc w:val="center"/>
      <w:rPr>
        <w:b/>
        <w:bCs/>
        <w:color w:val="1E6A39"/>
      </w:rPr>
    </w:pPr>
    <w:proofErr w:type="spellStart"/>
    <w:r>
      <w:rPr>
        <w:rFonts w:cs="Times New Roman"/>
        <w:b/>
        <w:bCs/>
        <w:color w:val="1E6A39"/>
        <w:sz w:val="16"/>
        <w:szCs w:val="16"/>
        <w:lang w:val="en-US"/>
      </w:rPr>
      <w:t>Sekretariat</w:t>
    </w:r>
    <w:proofErr w:type="spellEnd"/>
    <w:r>
      <w:rPr>
        <w:rFonts w:cs="Times New Roman"/>
        <w:b/>
        <w:bCs/>
        <w:color w:val="1E6A39"/>
        <w:sz w:val="16"/>
        <w:szCs w:val="16"/>
        <w:lang w:val="en-US"/>
      </w:rPr>
      <w:t>: tel. 572 085 671</w:t>
    </w:r>
  </w:p>
  <w:p w14:paraId="7230E9AD" w14:textId="77777777" w:rsidR="009C4FB0" w:rsidRDefault="00000000">
    <w:pPr>
      <w:pStyle w:val="Stopka1"/>
      <w:jc w:val="center"/>
    </w:pPr>
    <w:r>
      <w:rPr>
        <w:rFonts w:ascii="Times New Roman" w:hAnsi="Times New Roman" w:cs="Times New Roman"/>
        <w:b/>
        <w:bCs/>
        <w:color w:val="1E6A39"/>
        <w:sz w:val="16"/>
        <w:szCs w:val="16"/>
        <w:lang w:val="en-US"/>
      </w:rPr>
      <w:t xml:space="preserve">e-mail: </w:t>
    </w:r>
    <w:r>
      <w:rPr>
        <w:rStyle w:val="InternetLink"/>
        <w:rFonts w:ascii="Times New Roman" w:hAnsi="Times New Roman" w:cs="Times New Roman"/>
        <w:b/>
        <w:bCs/>
        <w:color w:val="1E6A39"/>
        <w:sz w:val="16"/>
        <w:szCs w:val="16"/>
        <w:u w:val="none"/>
        <w:lang w:val="en-US"/>
      </w:rPr>
      <w:t>sekretariat@gckgoscieszowice.pl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6FEB" w14:textId="77777777" w:rsidR="000F573D" w:rsidRDefault="000F573D">
      <w:r>
        <w:separator/>
      </w:r>
    </w:p>
  </w:footnote>
  <w:footnote w:type="continuationSeparator" w:id="0">
    <w:p w14:paraId="5E44BAE8" w14:textId="77777777" w:rsidR="000F573D" w:rsidRDefault="000F5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78A1" w14:textId="77777777" w:rsidR="009C4FB0" w:rsidRDefault="009C4F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689" w14:textId="77777777" w:rsidR="009C4FB0" w:rsidRDefault="00000000">
    <w:pPr>
      <w:pStyle w:val="Nagwek1"/>
      <w:rPr>
        <w:b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41707C7A" wp14:editId="13641DFA">
          <wp:simplePos x="0" y="0"/>
          <wp:positionH relativeFrom="column">
            <wp:posOffset>5930900</wp:posOffset>
          </wp:positionH>
          <wp:positionV relativeFrom="paragraph">
            <wp:posOffset>-400050</wp:posOffset>
          </wp:positionV>
          <wp:extent cx="588645" cy="78232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2DEC881" wp14:editId="37BEB7AF">
          <wp:simplePos x="0" y="0"/>
          <wp:positionH relativeFrom="column">
            <wp:posOffset>4576445</wp:posOffset>
          </wp:positionH>
          <wp:positionV relativeFrom="paragraph">
            <wp:posOffset>-400050</wp:posOffset>
          </wp:positionV>
          <wp:extent cx="1224915" cy="771525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</w:t>
    </w:r>
  </w:p>
  <w:p w14:paraId="051BC7D3" w14:textId="77777777" w:rsidR="009C4FB0" w:rsidRDefault="009C4FB0">
    <w:pPr>
      <w:pStyle w:val="Nagwek1"/>
      <w:rPr>
        <w:b/>
      </w:rPr>
    </w:pPr>
  </w:p>
  <w:p w14:paraId="15CDAA05" w14:textId="77777777" w:rsidR="009C4FB0" w:rsidRDefault="009C4F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DD6E" w14:textId="77777777" w:rsidR="009C4FB0" w:rsidRDefault="00000000">
    <w:pPr>
      <w:pStyle w:val="Nagwek1"/>
      <w:rPr>
        <w:b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2A997E9B" wp14:editId="5D9ADC78">
          <wp:simplePos x="0" y="0"/>
          <wp:positionH relativeFrom="column">
            <wp:posOffset>5930900</wp:posOffset>
          </wp:positionH>
          <wp:positionV relativeFrom="paragraph">
            <wp:posOffset>-400050</wp:posOffset>
          </wp:positionV>
          <wp:extent cx="588645" cy="782320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908D178" wp14:editId="0258B553">
          <wp:simplePos x="0" y="0"/>
          <wp:positionH relativeFrom="column">
            <wp:posOffset>4576445</wp:posOffset>
          </wp:positionH>
          <wp:positionV relativeFrom="paragraph">
            <wp:posOffset>-400050</wp:posOffset>
          </wp:positionV>
          <wp:extent cx="1224915" cy="771525"/>
          <wp:effectExtent l="0" t="0" r="0" b="0"/>
          <wp:wrapSquare wrapText="largest"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</w:t>
    </w:r>
  </w:p>
  <w:p w14:paraId="5AD98EC4" w14:textId="77777777" w:rsidR="009C4FB0" w:rsidRDefault="009C4FB0">
    <w:pPr>
      <w:pStyle w:val="Nagwek1"/>
      <w:rPr>
        <w:b/>
      </w:rPr>
    </w:pPr>
  </w:p>
  <w:p w14:paraId="6746CBD1" w14:textId="77777777" w:rsidR="009C4FB0" w:rsidRDefault="009C4F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5C8"/>
    <w:multiLevelType w:val="multilevel"/>
    <w:tmpl w:val="AB1AAD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356D4"/>
    <w:multiLevelType w:val="multilevel"/>
    <w:tmpl w:val="EE4202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7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✿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lowerRoman"/>
      <w:lvlText w:val="%5."/>
      <w:lvlJc w:val="right"/>
      <w:pPr>
        <w:tabs>
          <w:tab w:val="num" w:pos="2160"/>
        </w:tabs>
        <w:ind w:left="2160" w:hanging="174"/>
      </w:p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709645069">
    <w:abstractNumId w:val="1"/>
  </w:num>
  <w:num w:numId="2" w16cid:durableId="11814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B0"/>
    <w:rsid w:val="000F573D"/>
    <w:rsid w:val="00156522"/>
    <w:rsid w:val="009C4FB0"/>
    <w:rsid w:val="00F8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C62A"/>
  <w15:docId w15:val="{EC4C1616-2B06-4145-B060-09F76418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51F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EA2422"/>
  </w:style>
  <w:style w:type="character" w:customStyle="1" w:styleId="StopkaZnak">
    <w:name w:val="Stopka Znak"/>
    <w:basedOn w:val="Domylnaczcionkaakapitu"/>
    <w:link w:val="Stopka1"/>
    <w:uiPriority w:val="99"/>
    <w:qFormat/>
    <w:rsid w:val="00EA242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242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qFormat/>
    <w:rsid w:val="00BD050E"/>
    <w:rPr>
      <w:color w:val="0000FF"/>
      <w:u w:val="single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C0278B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C0278B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C0278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43E17"/>
    <w:pPr>
      <w:spacing w:after="140" w:line="288" w:lineRule="auto"/>
    </w:pPr>
  </w:style>
  <w:style w:type="paragraph" w:styleId="Lista">
    <w:name w:val="List"/>
    <w:basedOn w:val="Tekstpodstawowy"/>
    <w:rsid w:val="00A43E17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43E17"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link w:val="NagwekZnak"/>
    <w:uiPriority w:val="99"/>
    <w:unhideWhenUsed/>
    <w:qFormat/>
    <w:rsid w:val="00EA242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egenda1">
    <w:name w:val="Legenda1"/>
    <w:basedOn w:val="Normalny"/>
    <w:qFormat/>
    <w:rsid w:val="00A43E17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ny"/>
    <w:qFormat/>
    <w:rsid w:val="00A43E17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EA242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242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D050E"/>
    <w:pPr>
      <w:widowControl w:val="0"/>
      <w:textAlignment w:val="baseline"/>
    </w:pPr>
    <w:rPr>
      <w:rFonts w:ascii="Times New Roman" w:eastAsia="Lucida Sans Unicode" w:hAnsi="Times New Roman" w:cs="Tahoma"/>
      <w:color w:val="00000A"/>
      <w:sz w:val="24"/>
      <w:szCs w:val="24"/>
      <w:lang w:eastAsia="pl-PL"/>
    </w:rPr>
  </w:style>
  <w:style w:type="paragraph" w:customStyle="1" w:styleId="Textbody">
    <w:name w:val="Text body"/>
    <w:basedOn w:val="Standard"/>
    <w:qFormat/>
    <w:rsid w:val="00BD050E"/>
    <w:pPr>
      <w:spacing w:after="120"/>
    </w:pPr>
  </w:style>
  <w:style w:type="paragraph" w:styleId="Akapitzlist">
    <w:name w:val="List Paragraph"/>
    <w:basedOn w:val="Normalny"/>
    <w:uiPriority w:val="34"/>
    <w:qFormat/>
    <w:rsid w:val="000C34B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1"/>
    <w:uiPriority w:val="99"/>
    <w:unhideWhenUsed/>
    <w:rsid w:val="00C0278B"/>
    <w:pPr>
      <w:tabs>
        <w:tab w:val="center" w:pos="4536"/>
        <w:tab w:val="right" w:pos="9072"/>
      </w:tabs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41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1C9201-A9BF-40FB-969C-5DC98ED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420</Words>
  <Characters>2520</Characters>
  <Application>Microsoft Office Word</Application>
  <DocSecurity>0</DocSecurity>
  <Lines>21</Lines>
  <Paragraphs>5</Paragraphs>
  <ScaleCrop>false</ScaleCrop>
  <Company>Hewlett-Packard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Mrowka</dc:creator>
  <dc:description/>
  <cp:lastModifiedBy>Michał Kiszowara</cp:lastModifiedBy>
  <cp:revision>18</cp:revision>
  <cp:lastPrinted>2026-07-10T12:52:00Z</cp:lastPrinted>
  <dcterms:created xsi:type="dcterms:W3CDTF">2024-04-05T10:08:00Z</dcterms:created>
  <dcterms:modified xsi:type="dcterms:W3CDTF">2026-07-13T08:50:00Z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